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highlight w:val="none"/>
          <w:u w:val="single"/>
          <w:lang w:val="en-US" w:eastAsia="zh-CN"/>
        </w:rPr>
        <w:t>厦门金龙旅行车有限公司突尼斯等国整车及配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highlight w:val="none"/>
          <w:u w:val="single"/>
          <w:lang w:val="en-US" w:eastAsia="zh-CN"/>
        </w:rPr>
        <w:t>件海运货代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452A17"/>
    <w:rsid w:val="35AC66EE"/>
    <w:rsid w:val="3F543385"/>
    <w:rsid w:val="4B0D22CC"/>
    <w:rsid w:val="51BC5118"/>
    <w:rsid w:val="54E478AC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3</TotalTime>
  <ScaleCrop>false</ScaleCrop>
  <LinksUpToDate>false</LinksUpToDate>
  <CharactersWithSpaces>406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2025-08-04T09:00:12Z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