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51B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3B61F2F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厦门金龙旅行车有限公司</w:t>
            </w:r>
            <w:r>
              <w:rPr>
                <w:rFonts w:hint="eastAsia" w:ascii="宋体" w:hAnsi="宋体" w:eastAsia="宋体" w:cs="宋体"/>
                <w:b/>
                <w:bCs/>
                <w:i w:val="0"/>
                <w:iCs w:val="0"/>
                <w:color w:val="FF0000"/>
                <w:kern w:val="0"/>
                <w:sz w:val="28"/>
                <w:szCs w:val="28"/>
                <w:u w:val="none"/>
                <w:lang w:val="en-US" w:eastAsia="zh-CN" w:bidi="ar"/>
              </w:rPr>
              <w:t>越南</w:t>
            </w:r>
            <w:r>
              <w:rPr>
                <w:rFonts w:hint="eastAsia" w:cs="宋体"/>
                <w:b/>
                <w:bCs/>
                <w:i w:val="0"/>
                <w:iCs w:val="0"/>
                <w:caps w:val="0"/>
                <w:color w:val="FF0000"/>
                <w:spacing w:val="0"/>
                <w:sz w:val="28"/>
                <w:szCs w:val="28"/>
                <w:highlight w:val="none"/>
                <w:lang w:val="en-US" w:eastAsia="zh-CN"/>
              </w:rPr>
              <w:t>配件</w:t>
            </w:r>
            <w:r>
              <w:rPr>
                <w:rFonts w:hint="eastAsia" w:ascii="宋体" w:hAnsi="宋体" w:eastAsia="宋体" w:cs="宋体"/>
                <w:b/>
                <w:bCs/>
                <w:i w:val="0"/>
                <w:iCs w:val="0"/>
                <w:caps w:val="0"/>
                <w:color w:val="FF0000"/>
                <w:spacing w:val="0"/>
                <w:sz w:val="28"/>
                <w:szCs w:val="28"/>
                <w:highlight w:val="none"/>
                <w:lang w:val="en-US" w:eastAsia="zh-CN"/>
              </w:rPr>
              <w:t>海运货代</w:t>
            </w:r>
            <w:r>
              <w:rPr>
                <w:rFonts w:hint="eastAsia" w:ascii="宋体" w:hAnsi="宋体" w:eastAsia="宋体" w:cs="宋体"/>
                <w:b/>
                <w:bCs/>
                <w:i w:val="0"/>
                <w:iCs w:val="0"/>
                <w:color w:val="FF0000"/>
                <w:kern w:val="0"/>
                <w:sz w:val="28"/>
                <w:szCs w:val="28"/>
                <w:u w:val="none"/>
                <w:lang w:val="en-US" w:eastAsia="zh-CN" w:bidi="ar"/>
              </w:rPr>
              <w:t>项目</w:t>
            </w:r>
            <w:r>
              <w:rPr>
                <w:rFonts w:hint="eastAsia" w:ascii="宋体" w:hAnsi="宋体" w:eastAsia="宋体" w:cs="宋体"/>
                <w:b/>
                <w:bCs/>
                <w:i w:val="0"/>
                <w:iCs w:val="0"/>
                <w:color w:val="000000"/>
                <w:kern w:val="0"/>
                <w:sz w:val="28"/>
                <w:szCs w:val="28"/>
                <w:u w:val="none"/>
                <w:lang w:val="en-US" w:eastAsia="zh-CN" w:bidi="ar"/>
              </w:rPr>
              <w:t>公开招标</w:t>
            </w:r>
          </w:p>
          <w:p w14:paraId="2F7A51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报名表</w:t>
            </w:r>
          </w:p>
        </w:tc>
      </w:tr>
      <w:tr w14:paraId="627E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71985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投标人基本信息</w:t>
            </w:r>
          </w:p>
        </w:tc>
      </w:tr>
      <w:tr w14:paraId="57A1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1B5C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7BA1A84C">
            <w:pPr>
              <w:jc w:val="center"/>
              <w:rPr>
                <w:rFonts w:hint="eastAsia" w:ascii="宋体" w:hAnsi="宋体" w:eastAsia="宋体" w:cs="宋体"/>
                <w:i w:val="0"/>
                <w:iCs w:val="0"/>
                <w:color w:val="000000"/>
                <w:sz w:val="24"/>
                <w:szCs w:val="24"/>
                <w:u w:val="none"/>
              </w:rPr>
            </w:pPr>
          </w:p>
        </w:tc>
      </w:tr>
      <w:tr w14:paraId="4DC4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D69C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06310480">
            <w:pPr>
              <w:jc w:val="center"/>
              <w:rPr>
                <w:rFonts w:hint="eastAsia" w:ascii="宋体" w:hAnsi="宋体" w:eastAsia="宋体" w:cs="宋体"/>
                <w:i w:val="0"/>
                <w:iCs w:val="0"/>
                <w:color w:val="000000"/>
                <w:sz w:val="24"/>
                <w:szCs w:val="24"/>
                <w:u w:val="none"/>
              </w:rPr>
            </w:pPr>
          </w:p>
        </w:tc>
      </w:tr>
      <w:tr w14:paraId="519A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A9C0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002A8A3B">
            <w:pPr>
              <w:jc w:val="center"/>
              <w:rPr>
                <w:rFonts w:hint="eastAsia" w:ascii="宋体" w:hAnsi="宋体" w:eastAsia="宋体" w:cs="宋体"/>
                <w:i w:val="0"/>
                <w:iCs w:val="0"/>
                <w:color w:val="000000"/>
                <w:sz w:val="24"/>
                <w:szCs w:val="24"/>
                <w:u w:val="none"/>
              </w:rPr>
            </w:pPr>
          </w:p>
        </w:tc>
      </w:tr>
      <w:tr w14:paraId="353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F9EF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475F4CA0">
            <w:pPr>
              <w:jc w:val="center"/>
              <w:rPr>
                <w:rFonts w:hint="eastAsia" w:ascii="宋体" w:hAnsi="宋体" w:eastAsia="宋体" w:cs="宋体"/>
                <w:i w:val="0"/>
                <w:iCs w:val="0"/>
                <w:color w:val="000000"/>
                <w:sz w:val="24"/>
                <w:szCs w:val="24"/>
                <w:u w:val="none"/>
              </w:rPr>
            </w:pPr>
          </w:p>
        </w:tc>
      </w:tr>
      <w:tr w14:paraId="3C19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3EFB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3C974193">
            <w:pPr>
              <w:jc w:val="center"/>
              <w:rPr>
                <w:rFonts w:hint="eastAsia" w:ascii="宋体" w:hAnsi="宋体" w:eastAsia="宋体" w:cs="宋体"/>
                <w:i w:val="0"/>
                <w:iCs w:val="0"/>
                <w:color w:val="000000"/>
                <w:sz w:val="24"/>
                <w:szCs w:val="24"/>
                <w:u w:val="none"/>
              </w:rPr>
            </w:pPr>
          </w:p>
        </w:tc>
      </w:tr>
      <w:tr w14:paraId="63A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EC2C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0A3EE7B3">
            <w:pPr>
              <w:jc w:val="center"/>
              <w:rPr>
                <w:rFonts w:hint="eastAsia" w:ascii="宋体" w:hAnsi="宋体" w:eastAsia="宋体" w:cs="宋体"/>
                <w:i w:val="0"/>
                <w:iCs w:val="0"/>
                <w:color w:val="000000"/>
                <w:sz w:val="24"/>
                <w:szCs w:val="24"/>
                <w:u w:val="none"/>
              </w:rPr>
            </w:pPr>
          </w:p>
        </w:tc>
      </w:tr>
      <w:tr w14:paraId="093F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DF168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D46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D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26347CAA">
            <w:pPr>
              <w:jc w:val="center"/>
              <w:rPr>
                <w:rFonts w:hint="eastAsia" w:ascii="宋体" w:hAnsi="宋体" w:eastAsia="宋体" w:cs="宋体"/>
                <w:i w:val="0"/>
                <w:iCs w:val="0"/>
                <w:color w:val="000000"/>
                <w:sz w:val="24"/>
                <w:szCs w:val="24"/>
                <w:u w:val="none"/>
              </w:rPr>
            </w:pPr>
          </w:p>
        </w:tc>
      </w:tr>
      <w:tr w14:paraId="6C01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57E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0EE892A6">
            <w:pPr>
              <w:jc w:val="center"/>
              <w:rPr>
                <w:rFonts w:hint="eastAsia" w:ascii="宋体" w:hAnsi="宋体" w:eastAsia="宋体" w:cs="宋体"/>
                <w:i w:val="0"/>
                <w:iCs w:val="0"/>
                <w:color w:val="000000"/>
                <w:sz w:val="24"/>
                <w:szCs w:val="24"/>
                <w:u w:val="none"/>
              </w:rPr>
            </w:pPr>
          </w:p>
        </w:tc>
      </w:tr>
      <w:tr w14:paraId="310D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9C1B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1AADBCBB">
            <w:pPr>
              <w:jc w:val="center"/>
              <w:rPr>
                <w:rFonts w:hint="eastAsia" w:ascii="宋体" w:hAnsi="宋体" w:eastAsia="宋体" w:cs="宋体"/>
                <w:i w:val="0"/>
                <w:iCs w:val="0"/>
                <w:color w:val="000000"/>
                <w:sz w:val="24"/>
                <w:szCs w:val="24"/>
                <w:u w:val="none"/>
              </w:rPr>
            </w:pPr>
          </w:p>
        </w:tc>
      </w:tr>
      <w:tr w14:paraId="6A2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091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D703F63">
            <w:pPr>
              <w:jc w:val="center"/>
              <w:rPr>
                <w:rFonts w:hint="eastAsia" w:ascii="宋体" w:hAnsi="宋体" w:eastAsia="宋体" w:cs="宋体"/>
                <w:i w:val="0"/>
                <w:iCs w:val="0"/>
                <w:color w:val="000000"/>
                <w:sz w:val="24"/>
                <w:szCs w:val="24"/>
                <w:u w:val="none"/>
              </w:rPr>
            </w:pPr>
          </w:p>
        </w:tc>
      </w:tr>
      <w:tr w14:paraId="14D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7B07B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bookmarkStart w:id="0" w:name="_GoBack"/>
            <w:bookmarkEnd w:id="0"/>
          </w:p>
          <w:p w14:paraId="27A9B8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0D61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CB8F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6D248215">
            <w:pPr>
              <w:jc w:val="center"/>
              <w:rPr>
                <w:rFonts w:hint="eastAsia" w:ascii="宋体" w:hAnsi="宋体" w:eastAsia="宋体" w:cs="宋体"/>
                <w:i w:val="0"/>
                <w:iCs w:val="0"/>
                <w:color w:val="000000"/>
                <w:sz w:val="24"/>
                <w:szCs w:val="24"/>
                <w:u w:val="none"/>
              </w:rPr>
            </w:pPr>
          </w:p>
        </w:tc>
      </w:tr>
      <w:tr w14:paraId="4D04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BB3E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DB2A1FD">
            <w:pPr>
              <w:jc w:val="center"/>
              <w:rPr>
                <w:rFonts w:hint="eastAsia" w:ascii="宋体" w:hAnsi="宋体" w:eastAsia="宋体" w:cs="宋体"/>
                <w:i w:val="0"/>
                <w:iCs w:val="0"/>
                <w:color w:val="000000"/>
                <w:sz w:val="24"/>
                <w:szCs w:val="24"/>
                <w:u w:val="none"/>
              </w:rPr>
            </w:pPr>
          </w:p>
        </w:tc>
      </w:tr>
      <w:tr w14:paraId="6959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02D1B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63FD2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（与投标人全称一致）</w:t>
            </w:r>
          </w:p>
        </w:tc>
        <w:tc>
          <w:tcPr>
            <w:tcW w:w="7073" w:type="dxa"/>
            <w:gridSpan w:val="3"/>
            <w:shd w:val="clear" w:color="auto" w:fill="auto"/>
            <w:noWrap/>
            <w:vAlign w:val="center"/>
          </w:tcPr>
          <w:p w14:paraId="47A7B398">
            <w:pPr>
              <w:jc w:val="center"/>
              <w:rPr>
                <w:rFonts w:hint="eastAsia" w:ascii="宋体" w:hAnsi="宋体" w:eastAsia="宋体" w:cs="宋体"/>
                <w:i w:val="0"/>
                <w:iCs w:val="0"/>
                <w:color w:val="000000"/>
                <w:sz w:val="24"/>
                <w:szCs w:val="24"/>
                <w:u w:val="none"/>
              </w:rPr>
            </w:pPr>
          </w:p>
        </w:tc>
      </w:tr>
      <w:tr w14:paraId="18A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DA79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3FBBD1BF">
            <w:pPr>
              <w:jc w:val="center"/>
              <w:rPr>
                <w:rFonts w:hint="eastAsia" w:ascii="宋体" w:hAnsi="宋体" w:eastAsia="宋体" w:cs="宋体"/>
                <w:i w:val="0"/>
                <w:iCs w:val="0"/>
                <w:color w:val="000000"/>
                <w:sz w:val="24"/>
                <w:szCs w:val="24"/>
                <w:u w:val="none"/>
              </w:rPr>
            </w:pPr>
          </w:p>
        </w:tc>
      </w:tr>
      <w:tr w14:paraId="54DD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8A0B3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70B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2B61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08C4E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4D2A6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6DDF9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8A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2A3E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28EB2F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w:t>
            </w:r>
            <w:r>
              <w:rPr>
                <w:rFonts w:hint="eastAsia" w:ascii="仿宋" w:hAnsi="仿宋" w:eastAsia="仿宋" w:cs="仿宋"/>
                <w:i w:val="0"/>
                <w:iCs w:val="0"/>
                <w:color w:val="FF0000"/>
                <w:kern w:val="0"/>
                <w:sz w:val="24"/>
                <w:szCs w:val="24"/>
                <w:u w:val="none"/>
                <w:lang w:val="en-US" w:eastAsia="zh-CN" w:bidi="ar"/>
              </w:rPr>
              <w:t>“国际货物运输代理”、“无船承运人”</w:t>
            </w:r>
            <w:r>
              <w:rPr>
                <w:rFonts w:hint="eastAsia" w:ascii="仿宋" w:hAnsi="仿宋" w:eastAsia="仿宋" w:cs="仿宋"/>
                <w:i w:val="0"/>
                <w:iCs w:val="0"/>
                <w:color w:val="000000"/>
                <w:kern w:val="0"/>
                <w:sz w:val="24"/>
                <w:szCs w:val="24"/>
                <w:u w:val="none"/>
                <w:lang w:val="en-US" w:eastAsia="zh-CN" w:bidi="ar"/>
              </w:rPr>
              <w:t>等相关信息</w:t>
            </w:r>
          </w:p>
        </w:tc>
        <w:tc>
          <w:tcPr>
            <w:tcW w:w="855" w:type="dxa"/>
            <w:shd w:val="clear" w:color="auto" w:fill="auto"/>
            <w:noWrap/>
            <w:vAlign w:val="center"/>
          </w:tcPr>
          <w:p w14:paraId="771DF189">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9ADCA2D">
            <w:pPr>
              <w:rPr>
                <w:rFonts w:hint="eastAsia" w:ascii="仿宋" w:hAnsi="仿宋" w:eastAsia="仿宋" w:cs="仿宋"/>
                <w:i w:val="0"/>
                <w:iCs w:val="0"/>
                <w:color w:val="000000"/>
                <w:sz w:val="24"/>
                <w:szCs w:val="24"/>
                <w:u w:val="none"/>
              </w:rPr>
            </w:pPr>
          </w:p>
        </w:tc>
      </w:tr>
      <w:tr w14:paraId="2B64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09C1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293620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w:t>
            </w:r>
            <w:r>
              <w:rPr>
                <w:rFonts w:hint="eastAsia" w:ascii="仿宋" w:hAnsi="仿宋" w:eastAsia="仿宋" w:cs="仿宋"/>
                <w:i w:val="0"/>
                <w:iCs w:val="0"/>
                <w:color w:val="000000"/>
                <w:kern w:val="0"/>
                <w:sz w:val="24"/>
                <w:szCs w:val="24"/>
                <w:highlight w:val="none"/>
                <w:u w:val="none"/>
                <w:lang w:val="en-US" w:eastAsia="zh-CN" w:bidi="ar"/>
              </w:rPr>
              <w:t>资本不得低于</w:t>
            </w:r>
            <w:r>
              <w:rPr>
                <w:rFonts w:hint="eastAsia" w:ascii="仿宋" w:hAnsi="仿宋" w:eastAsia="仿宋" w:cs="仿宋"/>
                <w:i w:val="0"/>
                <w:iCs w:val="0"/>
                <w:color w:val="FF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t>万元，且公司成立时间需满</w:t>
            </w:r>
            <w:r>
              <w:rPr>
                <w:rFonts w:hint="eastAsia" w:ascii="仿宋" w:hAnsi="仿宋" w:eastAsia="仿宋" w:cs="仿宋"/>
                <w:i w:val="0"/>
                <w:iCs w:val="0"/>
                <w:color w:val="FF0000"/>
                <w:kern w:val="0"/>
                <w:sz w:val="24"/>
                <w:szCs w:val="24"/>
                <w:highlight w:val="none"/>
                <w:u w:val="none"/>
                <w:lang w:val="en-US" w:eastAsia="zh-CN" w:bidi="ar"/>
              </w:rPr>
              <w:t>24</w:t>
            </w:r>
            <w:r>
              <w:rPr>
                <w:rFonts w:hint="eastAsia" w:ascii="仿宋" w:hAnsi="仿宋" w:eastAsia="仿宋" w:cs="仿宋"/>
                <w:i w:val="0"/>
                <w:iCs w:val="0"/>
                <w:color w:val="000000"/>
                <w:kern w:val="0"/>
                <w:sz w:val="24"/>
                <w:szCs w:val="24"/>
                <w:highlight w:val="none"/>
                <w:u w:val="none"/>
                <w:lang w:val="en-US" w:eastAsia="zh-CN" w:bidi="ar"/>
              </w:rPr>
              <w:t>个月</w:t>
            </w:r>
          </w:p>
        </w:tc>
        <w:tc>
          <w:tcPr>
            <w:tcW w:w="855" w:type="dxa"/>
            <w:shd w:val="clear" w:color="auto" w:fill="auto"/>
            <w:noWrap/>
            <w:vAlign w:val="center"/>
          </w:tcPr>
          <w:p w14:paraId="5CF5346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17DCC4D">
            <w:pPr>
              <w:rPr>
                <w:rFonts w:hint="eastAsia" w:ascii="仿宋" w:hAnsi="仿宋" w:eastAsia="仿宋" w:cs="仿宋"/>
                <w:i w:val="0"/>
                <w:iCs w:val="0"/>
                <w:color w:val="000000"/>
                <w:sz w:val="24"/>
                <w:szCs w:val="24"/>
                <w:u w:val="none"/>
              </w:rPr>
            </w:pPr>
          </w:p>
        </w:tc>
      </w:tr>
      <w:tr w14:paraId="144A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F196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1FB130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能出具法定代表人授权文件</w:t>
            </w:r>
          </w:p>
        </w:tc>
        <w:tc>
          <w:tcPr>
            <w:tcW w:w="855" w:type="dxa"/>
            <w:shd w:val="clear" w:color="auto" w:fill="auto"/>
            <w:noWrap/>
            <w:vAlign w:val="center"/>
          </w:tcPr>
          <w:p w14:paraId="39E83C89">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D5E9147">
            <w:pPr>
              <w:rPr>
                <w:rFonts w:hint="eastAsia" w:ascii="仿宋" w:hAnsi="仿宋" w:eastAsia="仿宋" w:cs="仿宋"/>
                <w:i w:val="0"/>
                <w:iCs w:val="0"/>
                <w:color w:val="000000"/>
                <w:sz w:val="24"/>
                <w:szCs w:val="24"/>
                <w:u w:val="none"/>
              </w:rPr>
            </w:pPr>
          </w:p>
        </w:tc>
      </w:tr>
      <w:tr w14:paraId="384C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1F3F9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14:paraId="4660EDB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能提供投标人的详细介绍资料</w:t>
            </w:r>
          </w:p>
        </w:tc>
        <w:tc>
          <w:tcPr>
            <w:tcW w:w="855" w:type="dxa"/>
            <w:shd w:val="clear" w:color="auto" w:fill="auto"/>
            <w:noWrap/>
            <w:vAlign w:val="center"/>
          </w:tcPr>
          <w:p w14:paraId="4509DBA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76D81DD">
            <w:pPr>
              <w:rPr>
                <w:rFonts w:hint="eastAsia" w:ascii="仿宋" w:hAnsi="仿宋" w:eastAsia="仿宋" w:cs="仿宋"/>
                <w:i w:val="0"/>
                <w:iCs w:val="0"/>
                <w:color w:val="000000"/>
                <w:sz w:val="24"/>
                <w:szCs w:val="24"/>
                <w:u w:val="none"/>
              </w:rPr>
            </w:pPr>
          </w:p>
        </w:tc>
      </w:tr>
      <w:tr w14:paraId="276D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C4A0E0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37021A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投标方需具备2年以上国际货物运输代理实践经验，并提供与招标项目相似的业绩证明文件（历史承运证据，每批次提供发票/提单/合同复印件）</w:t>
            </w:r>
          </w:p>
        </w:tc>
        <w:tc>
          <w:tcPr>
            <w:tcW w:w="855" w:type="dxa"/>
            <w:shd w:val="clear" w:color="auto" w:fill="auto"/>
            <w:noWrap/>
            <w:vAlign w:val="center"/>
          </w:tcPr>
          <w:p w14:paraId="463DE09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B006215">
            <w:pPr>
              <w:rPr>
                <w:rFonts w:hint="eastAsia" w:ascii="仿宋" w:hAnsi="仿宋" w:eastAsia="仿宋" w:cs="仿宋"/>
                <w:i w:val="0"/>
                <w:iCs w:val="0"/>
                <w:color w:val="000000"/>
                <w:sz w:val="24"/>
                <w:szCs w:val="24"/>
                <w:u w:val="none"/>
              </w:rPr>
            </w:pPr>
          </w:p>
        </w:tc>
      </w:tr>
      <w:tr w14:paraId="120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11417B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513CE0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5CFF5A7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2884C02">
            <w:pPr>
              <w:rPr>
                <w:rFonts w:hint="eastAsia" w:ascii="仿宋" w:hAnsi="仿宋" w:eastAsia="仿宋" w:cs="仿宋"/>
                <w:i w:val="0"/>
                <w:iCs w:val="0"/>
                <w:color w:val="000000"/>
                <w:sz w:val="24"/>
                <w:szCs w:val="24"/>
                <w:u w:val="none"/>
              </w:rPr>
            </w:pPr>
          </w:p>
        </w:tc>
      </w:tr>
      <w:tr w14:paraId="7FEB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813D5A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4F572F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近2年内在企业经营活动中无重大违法行为</w:t>
            </w:r>
          </w:p>
        </w:tc>
        <w:tc>
          <w:tcPr>
            <w:tcW w:w="855" w:type="dxa"/>
            <w:shd w:val="clear" w:color="auto" w:fill="auto"/>
            <w:noWrap/>
            <w:vAlign w:val="center"/>
          </w:tcPr>
          <w:p w14:paraId="47E1C51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E6042BC">
            <w:pPr>
              <w:rPr>
                <w:rFonts w:hint="eastAsia" w:ascii="仿宋" w:hAnsi="仿宋" w:eastAsia="仿宋" w:cs="仿宋"/>
                <w:i w:val="0"/>
                <w:iCs w:val="0"/>
                <w:color w:val="000000"/>
                <w:sz w:val="24"/>
                <w:szCs w:val="24"/>
                <w:u w:val="none"/>
              </w:rPr>
            </w:pPr>
          </w:p>
        </w:tc>
      </w:tr>
      <w:tr w14:paraId="05B3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F3ECC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5B85B8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未曾因重大失信行为、违约或其他不良行为而被福汽集团及其下属企业列入重大负面评价名单</w:t>
            </w:r>
          </w:p>
        </w:tc>
        <w:tc>
          <w:tcPr>
            <w:tcW w:w="855" w:type="dxa"/>
            <w:shd w:val="clear" w:color="auto" w:fill="auto"/>
            <w:noWrap/>
            <w:vAlign w:val="center"/>
          </w:tcPr>
          <w:p w14:paraId="201D8B5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EFDB5B2">
            <w:pPr>
              <w:rPr>
                <w:rFonts w:hint="eastAsia" w:ascii="仿宋" w:hAnsi="仿宋" w:eastAsia="仿宋" w:cs="仿宋"/>
                <w:i w:val="0"/>
                <w:iCs w:val="0"/>
                <w:color w:val="000000"/>
                <w:sz w:val="24"/>
                <w:szCs w:val="24"/>
                <w:u w:val="none"/>
              </w:rPr>
            </w:pPr>
          </w:p>
        </w:tc>
      </w:tr>
      <w:tr w14:paraId="3F8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843BCB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14:paraId="4BDDAC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36C75A2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BFD52BE">
            <w:pPr>
              <w:rPr>
                <w:rFonts w:hint="eastAsia" w:ascii="仿宋" w:hAnsi="仿宋" w:eastAsia="仿宋" w:cs="仿宋"/>
                <w:i w:val="0"/>
                <w:iCs w:val="0"/>
                <w:color w:val="000000"/>
                <w:sz w:val="24"/>
                <w:szCs w:val="24"/>
                <w:u w:val="none"/>
              </w:rPr>
            </w:pPr>
          </w:p>
        </w:tc>
      </w:tr>
      <w:tr w14:paraId="47A4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212BB3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568A53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本项目不接受存在股权关联方或高管（包括但不限于法定代表人、股东、董事长、总经理、董事、监事）交叉任职单位参标</w:t>
            </w:r>
          </w:p>
        </w:tc>
        <w:tc>
          <w:tcPr>
            <w:tcW w:w="855" w:type="dxa"/>
            <w:shd w:val="clear" w:color="auto" w:fill="auto"/>
            <w:noWrap/>
            <w:vAlign w:val="center"/>
          </w:tcPr>
          <w:p w14:paraId="07413690">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A34F0C">
            <w:pPr>
              <w:rPr>
                <w:rFonts w:hint="eastAsia" w:ascii="仿宋" w:hAnsi="仿宋" w:eastAsia="仿宋" w:cs="仿宋"/>
                <w:i w:val="0"/>
                <w:iCs w:val="0"/>
                <w:color w:val="000000"/>
                <w:sz w:val="24"/>
                <w:szCs w:val="24"/>
                <w:u w:val="none"/>
              </w:rPr>
            </w:pPr>
          </w:p>
        </w:tc>
      </w:tr>
      <w:tr w14:paraId="02C1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B8E9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375" w:type="dxa"/>
            <w:gridSpan w:val="2"/>
            <w:shd w:val="clear" w:color="auto" w:fill="auto"/>
            <w:vAlign w:val="center"/>
          </w:tcPr>
          <w:p w14:paraId="21ABCC2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855" w:type="dxa"/>
            <w:shd w:val="clear" w:color="auto" w:fill="auto"/>
            <w:noWrap/>
            <w:vAlign w:val="center"/>
          </w:tcPr>
          <w:p w14:paraId="44E227D9">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F35DCFD">
            <w:pPr>
              <w:rPr>
                <w:rFonts w:hint="eastAsia" w:ascii="仿宋" w:hAnsi="仿宋" w:eastAsia="仿宋" w:cs="仿宋"/>
                <w:i w:val="0"/>
                <w:iCs w:val="0"/>
                <w:color w:val="000000"/>
                <w:sz w:val="24"/>
                <w:szCs w:val="24"/>
                <w:u w:val="none"/>
              </w:rPr>
            </w:pPr>
          </w:p>
        </w:tc>
      </w:tr>
      <w:tr w14:paraId="1C5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B0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690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049EF12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00E1D28B">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58EEE70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74D4CA0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我司保证在招标过程中遵守国家法律法规和政府采购相关规定，不与其他投标人串通投标，不采取任何不正当手段谋取中标。如有违反，愿接受相应处罚。</w:t>
            </w:r>
          </w:p>
          <w:p w14:paraId="24D2E4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4BB3B837">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71390CD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投标人名称(盖章)：</w:t>
            </w:r>
          </w:p>
          <w:p w14:paraId="694DD6CF">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4E85C2E2">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14:paraId="3D0A0EA2">
            <w:pPr>
              <w:keepNext w:val="0"/>
              <w:keepLines w:val="0"/>
              <w:widowControl/>
              <w:numPr>
                <w:ilvl w:val="0"/>
                <w:numId w:val="0"/>
              </w:numPr>
              <w:suppressLineNumbers w:val="0"/>
              <w:jc w:val="left"/>
              <w:textAlignment w:val="center"/>
              <w:rPr>
                <w:rStyle w:val="6"/>
                <w:rFonts w:hint="default"/>
                <w:lang w:val="en-US" w:eastAsia="zh-CN" w:bidi="ar"/>
              </w:rPr>
            </w:pPr>
          </w:p>
        </w:tc>
      </w:tr>
      <w:tr w14:paraId="2020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8EB1E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40B9A1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13A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4030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36FA2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90D75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2BDDD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ED7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ABB57F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6ADA45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4616E12">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07AD25C">
            <w:pPr>
              <w:jc w:val="center"/>
              <w:rPr>
                <w:rFonts w:hint="eastAsia" w:ascii="宋体" w:hAnsi="宋体" w:eastAsia="宋体" w:cs="宋体"/>
                <w:i w:val="0"/>
                <w:iCs w:val="0"/>
                <w:color w:val="000000"/>
                <w:sz w:val="24"/>
                <w:szCs w:val="24"/>
                <w:u w:val="none"/>
              </w:rPr>
            </w:pPr>
          </w:p>
        </w:tc>
      </w:tr>
      <w:tr w14:paraId="6F79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A3580E6">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652AF1F">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54324CC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7548C09">
            <w:pPr>
              <w:jc w:val="center"/>
              <w:rPr>
                <w:rFonts w:hint="eastAsia" w:ascii="宋体" w:hAnsi="宋体" w:eastAsia="宋体" w:cs="宋体"/>
                <w:i w:val="0"/>
                <w:iCs w:val="0"/>
                <w:color w:val="000000"/>
                <w:sz w:val="24"/>
                <w:szCs w:val="24"/>
                <w:u w:val="none"/>
              </w:rPr>
            </w:pPr>
          </w:p>
        </w:tc>
      </w:tr>
      <w:tr w14:paraId="065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E93BE5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D8FAAA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0C364F2">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5185C80">
            <w:pPr>
              <w:jc w:val="center"/>
              <w:rPr>
                <w:rFonts w:hint="eastAsia" w:ascii="宋体" w:hAnsi="宋体" w:eastAsia="宋体" w:cs="宋体"/>
                <w:i w:val="0"/>
                <w:iCs w:val="0"/>
                <w:color w:val="000000"/>
                <w:sz w:val="24"/>
                <w:szCs w:val="24"/>
                <w:u w:val="none"/>
              </w:rPr>
            </w:pPr>
          </w:p>
        </w:tc>
      </w:tr>
      <w:tr w14:paraId="2C5C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B98591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41568FC">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3D2491A">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CDC7EEC">
            <w:pPr>
              <w:jc w:val="center"/>
              <w:rPr>
                <w:rFonts w:hint="eastAsia" w:ascii="宋体" w:hAnsi="宋体" w:eastAsia="宋体" w:cs="宋体"/>
                <w:i w:val="0"/>
                <w:iCs w:val="0"/>
                <w:color w:val="000000"/>
                <w:sz w:val="24"/>
                <w:szCs w:val="24"/>
                <w:u w:val="none"/>
              </w:rPr>
            </w:pPr>
          </w:p>
        </w:tc>
      </w:tr>
      <w:tr w14:paraId="7CF0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BAF032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9FC19A4">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81FFAA5">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0A9ACBD">
            <w:pPr>
              <w:jc w:val="center"/>
              <w:rPr>
                <w:rFonts w:hint="eastAsia" w:ascii="宋体" w:hAnsi="宋体" w:eastAsia="宋体" w:cs="宋体"/>
                <w:i w:val="0"/>
                <w:iCs w:val="0"/>
                <w:color w:val="000000"/>
                <w:sz w:val="24"/>
                <w:szCs w:val="24"/>
                <w:u w:val="none"/>
              </w:rPr>
            </w:pPr>
          </w:p>
        </w:tc>
      </w:tr>
      <w:tr w14:paraId="70C2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0CA4A25">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CD01D9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A91A637">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520F90A">
            <w:pPr>
              <w:jc w:val="center"/>
              <w:rPr>
                <w:rFonts w:hint="eastAsia" w:ascii="宋体" w:hAnsi="宋体" w:eastAsia="宋体" w:cs="宋体"/>
                <w:i w:val="0"/>
                <w:iCs w:val="0"/>
                <w:color w:val="000000"/>
                <w:sz w:val="24"/>
                <w:szCs w:val="24"/>
                <w:u w:val="none"/>
              </w:rPr>
            </w:pPr>
          </w:p>
        </w:tc>
      </w:tr>
      <w:tr w14:paraId="34FA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A1D9E8F">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F9D4BCD">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C812131">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0ECE798">
            <w:pPr>
              <w:jc w:val="center"/>
              <w:rPr>
                <w:rFonts w:hint="eastAsia" w:ascii="宋体" w:hAnsi="宋体" w:eastAsia="宋体" w:cs="宋体"/>
                <w:i w:val="0"/>
                <w:iCs w:val="0"/>
                <w:color w:val="000000"/>
                <w:sz w:val="24"/>
                <w:szCs w:val="24"/>
                <w:u w:val="none"/>
              </w:rPr>
            </w:pPr>
          </w:p>
        </w:tc>
      </w:tr>
      <w:tr w14:paraId="3600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D5C080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6AF049AC">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3ABF24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E3D30B1">
            <w:pPr>
              <w:jc w:val="center"/>
              <w:rPr>
                <w:rFonts w:hint="eastAsia" w:ascii="宋体" w:hAnsi="宋体" w:eastAsia="宋体" w:cs="宋体"/>
                <w:i w:val="0"/>
                <w:iCs w:val="0"/>
                <w:color w:val="000000"/>
                <w:sz w:val="24"/>
                <w:szCs w:val="24"/>
                <w:u w:val="none"/>
              </w:rPr>
            </w:pPr>
          </w:p>
        </w:tc>
      </w:tr>
    </w:tbl>
    <w:p w14:paraId="42FDDCC4">
      <w:pPr>
        <w:keepNext w:val="0"/>
        <w:keepLines w:val="0"/>
        <w:pageBreakBefore w:val="0"/>
        <w:widowControl w:val="0"/>
        <w:kinsoku/>
        <w:wordWrap/>
        <w:overflowPunct/>
        <w:topLinePunct w:val="0"/>
        <w:autoSpaceDE/>
        <w:autoSpaceDN/>
        <w:bidi w:val="0"/>
        <w:adjustRightInd/>
        <w:snapToGrid/>
        <w:spacing w:before="157" w:beforeLines="50"/>
        <w:ind w:left="-824" w:leftChars="-400" w:right="-733" w:rightChars="-349" w:hanging="16" w:hangingChars="7"/>
        <w:textAlignment w:val="auto"/>
        <w:rPr>
          <w:rFonts w:hint="default"/>
          <w:lang w:val="en-US"/>
        </w:rPr>
      </w:pPr>
      <w:r>
        <w:rPr>
          <w:rFonts w:hint="eastAsia" w:ascii="宋体" w:hAnsi="宋体" w:eastAsia="宋体" w:cs="宋体"/>
          <w:i/>
          <w:iCs/>
          <w:color w:val="000000"/>
          <w:kern w:val="0"/>
          <w:sz w:val="24"/>
          <w:szCs w:val="24"/>
          <w:u w:val="none"/>
          <w:lang w:val="en-US" w:eastAsia="zh-CN" w:bidi="ar"/>
        </w:rPr>
        <w:t>注：本报名表填写完整加盖企业公章后扫描成电子版，与报名材料一同提交。此外，请同步提交一份Word版本。</w:t>
      </w:r>
    </w:p>
    <w:p w14:paraId="7C039377"/>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5B90C">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074A16"/>
    <w:rsid w:val="09015152"/>
    <w:rsid w:val="09DE645D"/>
    <w:rsid w:val="0C8E1FB5"/>
    <w:rsid w:val="0F486D1A"/>
    <w:rsid w:val="10F62EFA"/>
    <w:rsid w:val="1A132F57"/>
    <w:rsid w:val="1E074ED3"/>
    <w:rsid w:val="2027608D"/>
    <w:rsid w:val="22721474"/>
    <w:rsid w:val="2A94196C"/>
    <w:rsid w:val="35430454"/>
    <w:rsid w:val="35AC66EE"/>
    <w:rsid w:val="39340367"/>
    <w:rsid w:val="3F543385"/>
    <w:rsid w:val="3F87364A"/>
    <w:rsid w:val="40524017"/>
    <w:rsid w:val="44534ED5"/>
    <w:rsid w:val="4DCA5A2D"/>
    <w:rsid w:val="4EF9566D"/>
    <w:rsid w:val="55B17D0B"/>
    <w:rsid w:val="56877B05"/>
    <w:rsid w:val="56CC275B"/>
    <w:rsid w:val="57D450DF"/>
    <w:rsid w:val="58B32187"/>
    <w:rsid w:val="62A31FAF"/>
    <w:rsid w:val="649C4AAB"/>
    <w:rsid w:val="64EA6406"/>
    <w:rsid w:val="688F4432"/>
    <w:rsid w:val="751C051E"/>
    <w:rsid w:val="7C6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961</Characters>
  <Lines>0</Lines>
  <Paragraphs>0</Paragraphs>
  <TotalTime>0</TotalTime>
  <ScaleCrop>false</ScaleCrop>
  <LinksUpToDate>false</LinksUpToDate>
  <CharactersWithSpaces>1105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2025-07-23T10:01:20Z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5A19DADAED02405DA7C72354EFCBED7D_13</vt:lpwstr>
  </property>
  <property fmtid="{D5CDD505-2E9C-101B-9397-08002B2CF9AE}" pid="4" name="KSOTemplateDocerSaveRecord">
    <vt:lpwstr>eyJoZGlkIjoiYWQ0OTUwMTMwZTA4ODA1OTYzMjk4Y2FjYjRmYTI4YjciLCJ1c2VySWQiOiI0NDMzNDU5MzYifQ==</vt:lpwstr>
  </property>
</Properties>
</file>