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A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6599941"/>
      <w:bookmarkStart w:id="1" w:name="_Toc447024908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 w14:paraId="1DD22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 w14:paraId="3BA08ACA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kern w:val="0"/>
          <w:sz w:val="30"/>
          <w:szCs w:val="30"/>
          <w:highlight w:val="none"/>
          <w:lang w:eastAsia="zh-CN"/>
        </w:rPr>
        <w:t>全新平台车型车外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b w:val="0"/>
          <w:bCs w:val="0"/>
          <w:color w:val="FF0000"/>
          <w:kern w:val="0"/>
          <w:sz w:val="30"/>
          <w:szCs w:val="30"/>
          <w:highlight w:val="none"/>
          <w:lang w:eastAsia="zh-CN"/>
        </w:rPr>
        <w:t>装饰件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 w14:paraId="1B19C5C6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 w14:paraId="21347444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 w14:paraId="74926042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 w14:paraId="6D596C86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 w14:paraId="4F8D5F09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 w14:paraId="1019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 w14:paraId="789A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 w14:paraId="5688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 w14:paraId="17B5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 w14:paraId="66BF7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 w14:paraId="718679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 w14:paraId="121F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7204"/>
      <w:bookmarkEnd w:id="2"/>
      <w:bookmarkStart w:id="3" w:name="_Toc25994"/>
      <w:bookmarkEnd w:id="3"/>
    </w:p>
    <w:p w14:paraId="6B85AF25"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A434869"/>
    <w:rsid w:val="0C8E1FB5"/>
    <w:rsid w:val="0F486D1A"/>
    <w:rsid w:val="2027608D"/>
    <w:rsid w:val="35AC66EE"/>
    <w:rsid w:val="3F543385"/>
    <w:rsid w:val="58B32187"/>
    <w:rsid w:val="60BB1014"/>
    <w:rsid w:val="64EA6406"/>
    <w:rsid w:val="688F4432"/>
    <w:rsid w:val="6A7449B2"/>
    <w:rsid w:val="6DEF3809"/>
    <w:rsid w:val="735B6DB7"/>
    <w:rsid w:val="751C051E"/>
    <w:rsid w:val="785833D3"/>
    <w:rsid w:val="7C5B02F7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3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2025-07-09T10:31:00Z</cp:lastPrinted>
  <dcterms:modified xsi:type="dcterms:W3CDTF">2025-07-10T11:43:40Z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