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30"/>
          <w:szCs w:val="30"/>
          <w:highlight w:val="none"/>
          <w:u w:val="single"/>
          <w:lang w:val="en-US" w:eastAsia="zh-CN"/>
        </w:rPr>
        <w:t>厦门金龙旅行车有限公司整车及配件海运货代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7204"/>
      <w:bookmarkEnd w:id="2"/>
      <w:bookmarkStart w:id="3" w:name="_Toc2599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5AC66EE"/>
    <w:rsid w:val="3F543385"/>
    <w:rsid w:val="54E478AC"/>
    <w:rsid w:val="58B32187"/>
    <w:rsid w:val="64EA6406"/>
    <w:rsid w:val="688F4432"/>
    <w:rsid w:val="6A7449B2"/>
    <w:rsid w:val="6DEF3809"/>
    <w:rsid w:val="735B6DB7"/>
    <w:rsid w:val="751C051E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3</TotalTime>
  <ScaleCrop>false</ScaleCrop>
  <LinksUpToDate>false</LinksUpToDate>
  <CharactersWithSpaces>401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2025-07-11T09:49:45Z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